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673" w:rsidRDefault="00C57673" w:rsidP="00C57673">
      <w:pPr>
        <w:pBdr>
          <w:top w:val="nil"/>
          <w:left w:val="nil"/>
          <w:bottom w:val="nil"/>
          <w:right w:val="nil"/>
          <w:between w:val="nil"/>
        </w:pBdr>
        <w:spacing w:after="0"/>
        <w:rPr>
          <w:color w:val="000000"/>
          <w:sz w:val="20"/>
          <w:szCs w:val="20"/>
        </w:rPr>
      </w:pPr>
      <w:r>
        <w:rPr>
          <w:rFonts w:ascii="Arial" w:eastAsia="Arial" w:hAnsi="Arial" w:cs="Arial"/>
          <w:noProof/>
          <w:color w:val="222222"/>
          <w:sz w:val="20"/>
          <w:szCs w:val="20"/>
          <w:highlight w:val="white"/>
        </w:rPr>
        <w:drawing>
          <wp:anchor distT="0" distB="0" distL="114300" distR="114300" simplePos="0" relativeHeight="251659264" behindDoc="0" locked="0" layoutInCell="1" allowOverlap="1" wp14:anchorId="78300D2C" wp14:editId="66763D1B">
            <wp:simplePos x="0" y="0"/>
            <wp:positionH relativeFrom="margin">
              <wp:align>center</wp:align>
            </wp:positionH>
            <wp:positionV relativeFrom="paragraph">
              <wp:posOffset>5080</wp:posOffset>
            </wp:positionV>
            <wp:extent cx="3178810" cy="1016635"/>
            <wp:effectExtent l="0" t="0" r="2540" b="0"/>
            <wp:wrapSquare wrapText="bothSides"/>
            <wp:docPr id="6" name="image1.png" descr="https://lh6.googleusercontent.com/VEmCeBEZWlsVftFkX2D6zpKiQt6qOeeOdK71J8xuldqQR4Y2NFWAWaPaQ-EtC4FCHkptWChYdibxGsNXFTKDAcBBV59hP0kRTrBR54LyWXgK9LzDogv8DfztKhSoEVG1d36UWRkZ"/>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VEmCeBEZWlsVftFkX2D6zpKiQt6qOeeOdK71J8xuldqQR4Y2NFWAWaPaQ-EtC4FCHkptWChYdibxGsNXFTKDAcBBV59hP0kRTrBR54LyWXgK9LzDogv8DfztKhSoEVG1d36UWRkZ"/>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178810" cy="1016635"/>
                    </a:xfrm>
                    <a:prstGeom prst="rect">
                      <a:avLst/>
                    </a:prstGeom>
                    <a:ln/>
                  </pic:spPr>
                </pic:pic>
              </a:graphicData>
            </a:graphic>
            <wp14:sizeRelH relativeFrom="margin">
              <wp14:pctWidth>0</wp14:pctWidth>
            </wp14:sizeRelH>
            <wp14:sizeRelV relativeFrom="margin">
              <wp14:pctHeight>0</wp14:pctHeight>
            </wp14:sizeRelV>
          </wp:anchor>
        </w:drawing>
      </w:r>
    </w:p>
    <w:p w:rsidR="00C57673" w:rsidRPr="00A91F49" w:rsidRDefault="00C57673" w:rsidP="00C57673">
      <w:pPr>
        <w:rPr>
          <w:sz w:val="20"/>
          <w:szCs w:val="20"/>
        </w:rPr>
      </w:pPr>
    </w:p>
    <w:p w:rsidR="00C57673" w:rsidRDefault="00C57673" w:rsidP="00C57673">
      <w:pPr>
        <w:pBdr>
          <w:top w:val="nil"/>
          <w:left w:val="nil"/>
          <w:bottom w:val="nil"/>
          <w:right w:val="nil"/>
          <w:between w:val="nil"/>
        </w:pBdr>
        <w:spacing w:after="0"/>
        <w:rPr>
          <w:color w:val="000000"/>
          <w:sz w:val="20"/>
          <w:szCs w:val="20"/>
        </w:rPr>
      </w:pPr>
    </w:p>
    <w:p w:rsidR="00C57673" w:rsidRDefault="00C57673" w:rsidP="00C57673">
      <w:pPr>
        <w:pBdr>
          <w:top w:val="nil"/>
          <w:left w:val="nil"/>
          <w:bottom w:val="nil"/>
          <w:right w:val="nil"/>
          <w:between w:val="nil"/>
        </w:pBdr>
        <w:spacing w:after="0"/>
        <w:rPr>
          <w:color w:val="000000"/>
          <w:sz w:val="20"/>
          <w:szCs w:val="20"/>
        </w:rPr>
      </w:pPr>
    </w:p>
    <w:p w:rsidR="00C57673" w:rsidRPr="00696847" w:rsidRDefault="00C57673" w:rsidP="00C57673">
      <w:pPr>
        <w:pBdr>
          <w:top w:val="nil"/>
          <w:left w:val="nil"/>
          <w:bottom w:val="nil"/>
          <w:right w:val="nil"/>
          <w:between w:val="nil"/>
        </w:pBdr>
        <w:spacing w:after="0"/>
        <w:rPr>
          <w:color w:val="000000"/>
          <w:sz w:val="20"/>
          <w:szCs w:val="20"/>
        </w:rPr>
      </w:pPr>
      <w:r>
        <w:rPr>
          <w:color w:val="000000"/>
          <w:sz w:val="20"/>
          <w:szCs w:val="20"/>
        </w:rPr>
        <w:br w:type="textWrapping" w:clear="all"/>
      </w:r>
      <w:bookmarkStart w:id="0" w:name="bookmark=id.gjdgxs" w:colFirst="0" w:colLast="0"/>
      <w:bookmarkEnd w:id="0"/>
    </w:p>
    <w:p w:rsidR="00C57673" w:rsidRPr="004D021C" w:rsidRDefault="00C57673" w:rsidP="00C57673">
      <w:pPr>
        <w:tabs>
          <w:tab w:val="left" w:pos="360"/>
          <w:tab w:val="center" w:pos="5400"/>
        </w:tabs>
        <w:spacing w:after="0"/>
        <w:rPr>
          <w:b/>
          <w:sz w:val="20"/>
          <w:szCs w:val="20"/>
        </w:rPr>
      </w:pPr>
      <w:r>
        <w:rPr>
          <w:b/>
          <w:sz w:val="20"/>
          <w:szCs w:val="20"/>
        </w:rPr>
        <w:tab/>
      </w:r>
      <w:r>
        <w:rPr>
          <w:b/>
          <w:sz w:val="20"/>
          <w:szCs w:val="20"/>
        </w:rPr>
        <w:tab/>
      </w:r>
      <w:r w:rsidRPr="004D021C">
        <w:rPr>
          <w:b/>
          <w:sz w:val="20"/>
          <w:szCs w:val="20"/>
        </w:rPr>
        <w:t>Board of Trustee</w:t>
      </w:r>
      <w:r>
        <w:rPr>
          <w:b/>
          <w:sz w:val="20"/>
          <w:szCs w:val="20"/>
        </w:rPr>
        <w:t>s</w:t>
      </w:r>
      <w:r w:rsidRPr="004D021C">
        <w:rPr>
          <w:b/>
          <w:sz w:val="20"/>
          <w:szCs w:val="20"/>
        </w:rPr>
        <w:t xml:space="preserve"> Meeting Minutes</w:t>
      </w:r>
    </w:p>
    <w:p w:rsidR="00C57673" w:rsidRPr="004D021C" w:rsidRDefault="00C57673" w:rsidP="00C57673">
      <w:pPr>
        <w:spacing w:after="0"/>
        <w:jc w:val="center"/>
        <w:rPr>
          <w:b/>
          <w:sz w:val="20"/>
          <w:szCs w:val="20"/>
        </w:rPr>
      </w:pPr>
      <w:r>
        <w:rPr>
          <w:b/>
          <w:sz w:val="20"/>
          <w:szCs w:val="20"/>
        </w:rPr>
        <w:t>July 13</w:t>
      </w:r>
      <w:r w:rsidRPr="00C57673">
        <w:rPr>
          <w:b/>
          <w:sz w:val="20"/>
          <w:szCs w:val="20"/>
          <w:vertAlign w:val="superscript"/>
        </w:rPr>
        <w:t>th</w:t>
      </w:r>
      <w:r>
        <w:rPr>
          <w:b/>
          <w:sz w:val="20"/>
          <w:szCs w:val="20"/>
        </w:rPr>
        <w:t>, 2022</w:t>
      </w:r>
    </w:p>
    <w:p w:rsidR="00C57673" w:rsidRDefault="00C57673" w:rsidP="00C57673">
      <w:pPr>
        <w:spacing w:after="0"/>
        <w:jc w:val="both"/>
        <w:rPr>
          <w:sz w:val="20"/>
          <w:szCs w:val="20"/>
        </w:rPr>
      </w:pPr>
    </w:p>
    <w:p w:rsidR="00C57673" w:rsidRDefault="00C57673" w:rsidP="00C57673">
      <w:pPr>
        <w:spacing w:after="0"/>
        <w:rPr>
          <w:sz w:val="20"/>
          <w:szCs w:val="20"/>
        </w:rPr>
      </w:pPr>
      <w:r w:rsidRPr="004D021C">
        <w:rPr>
          <w:sz w:val="20"/>
          <w:szCs w:val="20"/>
        </w:rPr>
        <w:t>A regular meeting of the Board of Trustee (the “Board” or “BoT”) of the Mott Hall Charter School (the “MHCS”) was held on the above date beginning at 5:</w:t>
      </w:r>
      <w:r>
        <w:rPr>
          <w:sz w:val="20"/>
          <w:szCs w:val="20"/>
        </w:rPr>
        <w:t>00</w:t>
      </w:r>
      <w:r w:rsidRPr="004D021C">
        <w:rPr>
          <w:sz w:val="20"/>
          <w:szCs w:val="20"/>
        </w:rPr>
        <w:t xml:space="preserve"> p.m. local time pursuant to notice duly given.</w:t>
      </w:r>
    </w:p>
    <w:p w:rsidR="00C57673" w:rsidRPr="004D021C" w:rsidRDefault="00C57673" w:rsidP="00C57673">
      <w:pPr>
        <w:spacing w:after="0"/>
        <w:rPr>
          <w:sz w:val="20"/>
          <w:szCs w:val="20"/>
        </w:rPr>
      </w:pPr>
    </w:p>
    <w:p w:rsidR="00C57673" w:rsidRPr="004D021C" w:rsidRDefault="00C57673" w:rsidP="00C57673">
      <w:pPr>
        <w:spacing w:after="0"/>
        <w:rPr>
          <w:b/>
          <w:sz w:val="20"/>
          <w:szCs w:val="20"/>
          <w:u w:val="single"/>
        </w:rPr>
      </w:pPr>
      <w:r w:rsidRPr="004D021C">
        <w:rPr>
          <w:b/>
          <w:sz w:val="20"/>
          <w:szCs w:val="20"/>
          <w:u w:val="single"/>
        </w:rPr>
        <w:t>Attendance</w:t>
      </w:r>
    </w:p>
    <w:p w:rsidR="00C57673" w:rsidRPr="00B205C8" w:rsidRDefault="00C57673" w:rsidP="00C57673">
      <w:pPr>
        <w:pStyle w:val="ListParagraph"/>
        <w:numPr>
          <w:ilvl w:val="0"/>
          <w:numId w:val="1"/>
        </w:numPr>
        <w:spacing w:after="0"/>
        <w:rPr>
          <w:b/>
          <w:sz w:val="20"/>
          <w:szCs w:val="20"/>
        </w:rPr>
      </w:pPr>
      <w:r w:rsidRPr="004D021C">
        <w:rPr>
          <w:sz w:val="20"/>
          <w:szCs w:val="20"/>
        </w:rPr>
        <w:t>The following Trustee</w:t>
      </w:r>
      <w:r>
        <w:rPr>
          <w:sz w:val="20"/>
          <w:szCs w:val="20"/>
        </w:rPr>
        <w:t>s</w:t>
      </w:r>
      <w:r w:rsidRPr="004D021C">
        <w:rPr>
          <w:sz w:val="20"/>
          <w:szCs w:val="20"/>
        </w:rPr>
        <w:t xml:space="preserve"> were present: Sandra Lugo</w:t>
      </w:r>
      <w:r>
        <w:rPr>
          <w:sz w:val="20"/>
          <w:szCs w:val="20"/>
        </w:rPr>
        <w:t>, Natalie Thompson, Karen Bhatia, Jason Caldwell, Kevin Murungi, Francesca Weindling.</w:t>
      </w:r>
    </w:p>
    <w:p w:rsidR="00C57673" w:rsidRPr="0097383A" w:rsidRDefault="00C57673" w:rsidP="00C57673">
      <w:pPr>
        <w:pStyle w:val="ListParagraph"/>
        <w:numPr>
          <w:ilvl w:val="0"/>
          <w:numId w:val="1"/>
        </w:numPr>
        <w:spacing w:after="0"/>
        <w:rPr>
          <w:b/>
          <w:sz w:val="20"/>
          <w:szCs w:val="20"/>
        </w:rPr>
      </w:pPr>
      <w:r w:rsidRPr="004D021C">
        <w:rPr>
          <w:sz w:val="20"/>
          <w:szCs w:val="20"/>
        </w:rPr>
        <w:t>The following Trustee</w:t>
      </w:r>
      <w:r>
        <w:rPr>
          <w:sz w:val="20"/>
          <w:szCs w:val="20"/>
        </w:rPr>
        <w:t xml:space="preserve"> was</w:t>
      </w:r>
      <w:r w:rsidRPr="004D021C">
        <w:rPr>
          <w:sz w:val="20"/>
          <w:szCs w:val="20"/>
        </w:rPr>
        <w:t xml:space="preserve"> absent:</w:t>
      </w:r>
      <w:r>
        <w:rPr>
          <w:sz w:val="20"/>
          <w:szCs w:val="20"/>
        </w:rPr>
        <w:t xml:space="preserve">  Kamoy Smalling</w:t>
      </w:r>
    </w:p>
    <w:p w:rsidR="00C57673" w:rsidRPr="00C57673" w:rsidRDefault="00C57673" w:rsidP="00C57673">
      <w:pPr>
        <w:pStyle w:val="ListParagraph"/>
        <w:numPr>
          <w:ilvl w:val="0"/>
          <w:numId w:val="1"/>
        </w:numPr>
        <w:spacing w:after="0"/>
        <w:rPr>
          <w:b/>
          <w:sz w:val="20"/>
          <w:szCs w:val="20"/>
          <w:u w:val="single"/>
        </w:rPr>
      </w:pPr>
      <w:r w:rsidRPr="00C57673">
        <w:rPr>
          <w:sz w:val="20"/>
          <w:szCs w:val="20"/>
        </w:rPr>
        <w:t xml:space="preserve">The following school staff and guests participated: Connie Lobdell, Principal and Executive Director; Yvette Colon, Director of Operations (DOO); </w:t>
      </w:r>
      <w:r>
        <w:rPr>
          <w:sz w:val="20"/>
          <w:szCs w:val="20"/>
        </w:rPr>
        <w:t>Dr. Awosogoba</w:t>
      </w:r>
      <w:r w:rsidR="003A79FD">
        <w:rPr>
          <w:sz w:val="20"/>
          <w:szCs w:val="20"/>
        </w:rPr>
        <w:t>,</w:t>
      </w:r>
      <w:r w:rsidR="00CC2585">
        <w:rPr>
          <w:sz w:val="20"/>
          <w:szCs w:val="20"/>
        </w:rPr>
        <w:t xml:space="preserve"> Consultant</w:t>
      </w:r>
      <w:r w:rsidR="003A79FD">
        <w:rPr>
          <w:sz w:val="20"/>
          <w:szCs w:val="20"/>
        </w:rPr>
        <w:t xml:space="preserve"> </w:t>
      </w:r>
      <w:r w:rsidR="00CC2585">
        <w:rPr>
          <w:sz w:val="20"/>
          <w:szCs w:val="20"/>
        </w:rPr>
        <w:t xml:space="preserve">for </w:t>
      </w:r>
      <w:r w:rsidR="00AC4A83">
        <w:rPr>
          <w:sz w:val="20"/>
          <w:szCs w:val="20"/>
        </w:rPr>
        <w:t>Instructional Audit</w:t>
      </w:r>
    </w:p>
    <w:p w:rsidR="00AC4A83" w:rsidRDefault="00AC4A83" w:rsidP="00AC4A83">
      <w:pPr>
        <w:spacing w:after="0"/>
        <w:rPr>
          <w:b/>
          <w:sz w:val="20"/>
          <w:szCs w:val="20"/>
          <w:u w:val="single"/>
        </w:rPr>
      </w:pPr>
    </w:p>
    <w:p w:rsidR="00C57673" w:rsidRPr="00AC4A83" w:rsidRDefault="00C57673" w:rsidP="00AC4A83">
      <w:pPr>
        <w:spacing w:after="0"/>
        <w:rPr>
          <w:b/>
          <w:sz w:val="20"/>
          <w:szCs w:val="20"/>
          <w:u w:val="single"/>
        </w:rPr>
      </w:pPr>
      <w:r w:rsidRPr="00AC4A83">
        <w:rPr>
          <w:b/>
          <w:sz w:val="20"/>
          <w:szCs w:val="20"/>
          <w:u w:val="single"/>
        </w:rPr>
        <w:t>Call to Order, Public Comment and Board Discussion</w:t>
      </w:r>
    </w:p>
    <w:p w:rsidR="00C57673" w:rsidRPr="004D021C" w:rsidRDefault="00C57673" w:rsidP="00C57673">
      <w:pPr>
        <w:pStyle w:val="ListParagraph"/>
        <w:numPr>
          <w:ilvl w:val="0"/>
          <w:numId w:val="2"/>
        </w:numPr>
        <w:spacing w:after="0"/>
        <w:rPr>
          <w:sz w:val="20"/>
          <w:szCs w:val="20"/>
        </w:rPr>
      </w:pPr>
      <w:r w:rsidRPr="004D021C">
        <w:rPr>
          <w:sz w:val="20"/>
          <w:szCs w:val="20"/>
        </w:rPr>
        <w:t>After noting that a quorum was present, the meeting was called to order at 5:</w:t>
      </w:r>
      <w:r w:rsidR="00AC4A83">
        <w:rPr>
          <w:sz w:val="20"/>
          <w:szCs w:val="20"/>
        </w:rPr>
        <w:t>0</w:t>
      </w:r>
      <w:r>
        <w:rPr>
          <w:sz w:val="20"/>
          <w:szCs w:val="20"/>
        </w:rPr>
        <w:t>5</w:t>
      </w:r>
      <w:r w:rsidRPr="004D021C">
        <w:rPr>
          <w:sz w:val="20"/>
          <w:szCs w:val="20"/>
        </w:rPr>
        <w:t xml:space="preserve"> p.m.</w:t>
      </w:r>
    </w:p>
    <w:p w:rsidR="00C57673" w:rsidRDefault="00C57673" w:rsidP="00C57673">
      <w:pPr>
        <w:pStyle w:val="ListParagraph"/>
        <w:numPr>
          <w:ilvl w:val="0"/>
          <w:numId w:val="2"/>
        </w:numPr>
        <w:spacing w:after="0"/>
        <w:rPr>
          <w:sz w:val="20"/>
          <w:szCs w:val="20"/>
        </w:rPr>
      </w:pPr>
      <w:r w:rsidRPr="004D021C">
        <w:rPr>
          <w:sz w:val="20"/>
          <w:szCs w:val="20"/>
        </w:rPr>
        <w:t>No public with comments.</w:t>
      </w:r>
    </w:p>
    <w:p w:rsidR="00CC2585" w:rsidRDefault="00CC2585" w:rsidP="00C57673">
      <w:pPr>
        <w:pStyle w:val="ListParagraph"/>
        <w:numPr>
          <w:ilvl w:val="0"/>
          <w:numId w:val="2"/>
        </w:numPr>
        <w:spacing w:after="0"/>
        <w:rPr>
          <w:sz w:val="20"/>
          <w:szCs w:val="20"/>
        </w:rPr>
      </w:pPr>
      <w:r>
        <w:rPr>
          <w:sz w:val="20"/>
          <w:szCs w:val="20"/>
        </w:rPr>
        <w:t>Natalie Thompson:</w:t>
      </w:r>
    </w:p>
    <w:p w:rsidR="00CC2585" w:rsidRDefault="00CC2585" w:rsidP="00CC2585">
      <w:pPr>
        <w:pStyle w:val="ListParagraph"/>
        <w:numPr>
          <w:ilvl w:val="1"/>
          <w:numId w:val="2"/>
        </w:numPr>
        <w:spacing w:after="0"/>
        <w:rPr>
          <w:sz w:val="20"/>
          <w:szCs w:val="20"/>
        </w:rPr>
      </w:pPr>
      <w:r>
        <w:rPr>
          <w:sz w:val="20"/>
          <w:szCs w:val="20"/>
        </w:rPr>
        <w:t>Introduced Dr</w:t>
      </w:r>
      <w:r w:rsidR="00DD0B5D">
        <w:rPr>
          <w:sz w:val="20"/>
          <w:szCs w:val="20"/>
        </w:rPr>
        <w:t>.</w:t>
      </w:r>
      <w:r>
        <w:rPr>
          <w:sz w:val="20"/>
          <w:szCs w:val="20"/>
        </w:rPr>
        <w:t xml:space="preserve"> Awosogoba – Consultant for Instructional Audit</w:t>
      </w:r>
    </w:p>
    <w:p w:rsidR="00CC2585" w:rsidRDefault="00DD0B5D" w:rsidP="00CC2585">
      <w:pPr>
        <w:pStyle w:val="ListParagraph"/>
        <w:numPr>
          <w:ilvl w:val="0"/>
          <w:numId w:val="2"/>
        </w:numPr>
        <w:spacing w:after="0"/>
        <w:rPr>
          <w:sz w:val="20"/>
          <w:szCs w:val="20"/>
        </w:rPr>
      </w:pPr>
      <w:r>
        <w:rPr>
          <w:sz w:val="20"/>
          <w:szCs w:val="20"/>
        </w:rPr>
        <w:t>Dr. Awosogoba</w:t>
      </w:r>
      <w:r w:rsidR="00CC2585">
        <w:rPr>
          <w:sz w:val="20"/>
          <w:szCs w:val="20"/>
        </w:rPr>
        <w:t>:</w:t>
      </w:r>
    </w:p>
    <w:p w:rsidR="00DD0B5D" w:rsidRDefault="0089355D" w:rsidP="00DD0B5D">
      <w:pPr>
        <w:pStyle w:val="ListParagraph"/>
        <w:numPr>
          <w:ilvl w:val="1"/>
          <w:numId w:val="2"/>
        </w:numPr>
        <w:spacing w:after="0"/>
        <w:rPr>
          <w:sz w:val="20"/>
          <w:szCs w:val="20"/>
        </w:rPr>
      </w:pPr>
      <w:r>
        <w:rPr>
          <w:sz w:val="20"/>
          <w:szCs w:val="20"/>
        </w:rPr>
        <w:t>Expressed commitment to support Mott Hall</w:t>
      </w:r>
    </w:p>
    <w:p w:rsidR="00DD0B5D" w:rsidRDefault="00DD0B5D" w:rsidP="00DD0B5D">
      <w:pPr>
        <w:pStyle w:val="ListParagraph"/>
        <w:numPr>
          <w:ilvl w:val="1"/>
          <w:numId w:val="2"/>
        </w:numPr>
        <w:spacing w:after="0"/>
        <w:rPr>
          <w:sz w:val="20"/>
          <w:szCs w:val="20"/>
        </w:rPr>
      </w:pPr>
      <w:r>
        <w:rPr>
          <w:sz w:val="20"/>
          <w:szCs w:val="20"/>
        </w:rPr>
        <w:t>Culture and curriculum</w:t>
      </w:r>
    </w:p>
    <w:p w:rsidR="00DD0B5D" w:rsidRDefault="00DD0B5D" w:rsidP="00DD0B5D">
      <w:pPr>
        <w:pStyle w:val="ListParagraph"/>
        <w:numPr>
          <w:ilvl w:val="1"/>
          <w:numId w:val="2"/>
        </w:numPr>
        <w:spacing w:after="0"/>
        <w:rPr>
          <w:sz w:val="20"/>
          <w:szCs w:val="20"/>
        </w:rPr>
      </w:pPr>
      <w:r>
        <w:rPr>
          <w:sz w:val="20"/>
          <w:szCs w:val="20"/>
        </w:rPr>
        <w:t>Work with Connie Lobdell to provide support and resources</w:t>
      </w:r>
    </w:p>
    <w:p w:rsidR="00DD0B5D" w:rsidRDefault="00DD0B5D" w:rsidP="00DD0B5D">
      <w:pPr>
        <w:pStyle w:val="ListParagraph"/>
        <w:numPr>
          <w:ilvl w:val="0"/>
          <w:numId w:val="2"/>
        </w:numPr>
        <w:spacing w:after="0"/>
        <w:rPr>
          <w:sz w:val="20"/>
          <w:szCs w:val="20"/>
        </w:rPr>
      </w:pPr>
      <w:r>
        <w:rPr>
          <w:sz w:val="20"/>
          <w:szCs w:val="20"/>
        </w:rPr>
        <w:t xml:space="preserve">Josh Moreau: </w:t>
      </w:r>
    </w:p>
    <w:p w:rsidR="00CC2585" w:rsidRDefault="00DD0B5D" w:rsidP="00CC2585">
      <w:pPr>
        <w:pStyle w:val="ListParagraph"/>
        <w:numPr>
          <w:ilvl w:val="1"/>
          <w:numId w:val="2"/>
        </w:numPr>
        <w:spacing w:after="0"/>
        <w:rPr>
          <w:sz w:val="20"/>
          <w:szCs w:val="20"/>
        </w:rPr>
      </w:pPr>
      <w:r>
        <w:rPr>
          <w:sz w:val="20"/>
          <w:szCs w:val="20"/>
        </w:rPr>
        <w:t xml:space="preserve">On vacation – will provide </w:t>
      </w:r>
      <w:r>
        <w:rPr>
          <w:sz w:val="20"/>
          <w:szCs w:val="20"/>
        </w:rPr>
        <w:t>Financial Report</w:t>
      </w:r>
      <w:r>
        <w:rPr>
          <w:sz w:val="20"/>
          <w:szCs w:val="20"/>
        </w:rPr>
        <w:t xml:space="preserve"> at next Board meeting</w:t>
      </w:r>
    </w:p>
    <w:p w:rsidR="00166390" w:rsidRDefault="00166390" w:rsidP="00166390">
      <w:pPr>
        <w:pStyle w:val="ListParagraph"/>
        <w:numPr>
          <w:ilvl w:val="0"/>
          <w:numId w:val="2"/>
        </w:numPr>
        <w:spacing w:after="0"/>
        <w:rPr>
          <w:sz w:val="20"/>
          <w:szCs w:val="20"/>
        </w:rPr>
      </w:pPr>
      <w:r>
        <w:rPr>
          <w:sz w:val="20"/>
          <w:szCs w:val="20"/>
        </w:rPr>
        <w:t>Yvette Colon:</w:t>
      </w:r>
    </w:p>
    <w:p w:rsidR="00166390" w:rsidRDefault="00F03B1E" w:rsidP="00166390">
      <w:pPr>
        <w:pStyle w:val="ListParagraph"/>
        <w:numPr>
          <w:ilvl w:val="1"/>
          <w:numId w:val="2"/>
        </w:numPr>
        <w:spacing w:after="0"/>
        <w:rPr>
          <w:sz w:val="20"/>
          <w:szCs w:val="20"/>
        </w:rPr>
      </w:pPr>
      <w:r>
        <w:rPr>
          <w:sz w:val="20"/>
          <w:szCs w:val="20"/>
        </w:rPr>
        <w:t>Reviewed Dashboard</w:t>
      </w:r>
    </w:p>
    <w:p w:rsidR="00166390" w:rsidRDefault="00166390" w:rsidP="00166390">
      <w:pPr>
        <w:pStyle w:val="ListParagraph"/>
        <w:numPr>
          <w:ilvl w:val="1"/>
          <w:numId w:val="2"/>
        </w:numPr>
        <w:spacing w:after="0"/>
        <w:rPr>
          <w:sz w:val="20"/>
          <w:szCs w:val="20"/>
        </w:rPr>
      </w:pPr>
      <w:r>
        <w:rPr>
          <w:sz w:val="20"/>
          <w:szCs w:val="20"/>
        </w:rPr>
        <w:t>Registration</w:t>
      </w:r>
    </w:p>
    <w:p w:rsidR="00A75978" w:rsidRPr="00DD0B5D" w:rsidRDefault="00A75978" w:rsidP="00166390">
      <w:pPr>
        <w:pStyle w:val="ListParagraph"/>
        <w:numPr>
          <w:ilvl w:val="1"/>
          <w:numId w:val="2"/>
        </w:numPr>
        <w:spacing w:after="0"/>
        <w:rPr>
          <w:sz w:val="20"/>
          <w:szCs w:val="20"/>
        </w:rPr>
      </w:pPr>
      <w:r>
        <w:rPr>
          <w:sz w:val="20"/>
          <w:szCs w:val="20"/>
        </w:rPr>
        <w:t>Board Meeting dates for 2022-2023 – to be discussed at next Board meeting</w:t>
      </w:r>
    </w:p>
    <w:p w:rsidR="00C57673" w:rsidRDefault="00C57673" w:rsidP="00C57673">
      <w:pPr>
        <w:pStyle w:val="ListParagraph"/>
        <w:numPr>
          <w:ilvl w:val="0"/>
          <w:numId w:val="2"/>
        </w:numPr>
        <w:spacing w:after="0"/>
        <w:rPr>
          <w:sz w:val="20"/>
          <w:szCs w:val="20"/>
        </w:rPr>
      </w:pPr>
      <w:r>
        <w:rPr>
          <w:sz w:val="20"/>
          <w:szCs w:val="20"/>
        </w:rPr>
        <w:t>Connie Lobdell:</w:t>
      </w:r>
    </w:p>
    <w:p w:rsidR="00DD0B5D" w:rsidRDefault="00BC4D60" w:rsidP="00C57673">
      <w:pPr>
        <w:pStyle w:val="ListParagraph"/>
        <w:numPr>
          <w:ilvl w:val="1"/>
          <w:numId w:val="2"/>
        </w:numPr>
        <w:spacing w:after="0"/>
        <w:rPr>
          <w:sz w:val="20"/>
          <w:szCs w:val="20"/>
        </w:rPr>
      </w:pPr>
      <w:r>
        <w:rPr>
          <w:sz w:val="20"/>
          <w:szCs w:val="20"/>
        </w:rPr>
        <w:t>Connie Lobdell and</w:t>
      </w:r>
      <w:r w:rsidR="00DD0B5D">
        <w:rPr>
          <w:sz w:val="20"/>
          <w:szCs w:val="20"/>
        </w:rPr>
        <w:t xml:space="preserve"> Yvette Colon</w:t>
      </w:r>
      <w:r>
        <w:rPr>
          <w:sz w:val="20"/>
          <w:szCs w:val="20"/>
        </w:rPr>
        <w:t xml:space="preserve"> reviewed</w:t>
      </w:r>
      <w:r w:rsidR="00DD0B5D">
        <w:rPr>
          <w:sz w:val="20"/>
          <w:szCs w:val="20"/>
        </w:rPr>
        <w:t xml:space="preserve"> several Human Resources</w:t>
      </w:r>
      <w:r>
        <w:rPr>
          <w:sz w:val="20"/>
          <w:szCs w:val="20"/>
        </w:rPr>
        <w:t xml:space="preserve"> (HR)</w:t>
      </w:r>
      <w:r w:rsidR="00DD0B5D">
        <w:rPr>
          <w:sz w:val="20"/>
          <w:szCs w:val="20"/>
        </w:rPr>
        <w:t xml:space="preserve"> </w:t>
      </w:r>
      <w:r>
        <w:rPr>
          <w:sz w:val="20"/>
          <w:szCs w:val="20"/>
        </w:rPr>
        <w:t>f</w:t>
      </w:r>
      <w:r w:rsidR="00DD0B5D">
        <w:rPr>
          <w:sz w:val="20"/>
          <w:szCs w:val="20"/>
        </w:rPr>
        <w:t>irms</w:t>
      </w:r>
    </w:p>
    <w:p w:rsidR="00DD0B5D" w:rsidRDefault="00DD0B5D" w:rsidP="00BC4D60">
      <w:pPr>
        <w:pStyle w:val="ListParagraph"/>
        <w:numPr>
          <w:ilvl w:val="2"/>
          <w:numId w:val="2"/>
        </w:numPr>
        <w:spacing w:after="0"/>
        <w:rPr>
          <w:sz w:val="20"/>
          <w:szCs w:val="20"/>
        </w:rPr>
      </w:pPr>
      <w:r>
        <w:rPr>
          <w:sz w:val="20"/>
          <w:szCs w:val="20"/>
        </w:rPr>
        <w:t>Tri-Net vs. Extensis</w:t>
      </w:r>
    </w:p>
    <w:p w:rsidR="00DD0B5D" w:rsidRDefault="00DD0B5D" w:rsidP="00BC4D60">
      <w:pPr>
        <w:pStyle w:val="ListParagraph"/>
        <w:numPr>
          <w:ilvl w:val="2"/>
          <w:numId w:val="2"/>
        </w:numPr>
        <w:spacing w:after="0"/>
        <w:rPr>
          <w:sz w:val="20"/>
          <w:szCs w:val="20"/>
        </w:rPr>
      </w:pPr>
      <w:r>
        <w:rPr>
          <w:sz w:val="20"/>
          <w:szCs w:val="20"/>
        </w:rPr>
        <w:t xml:space="preserve">Kevin Murungi </w:t>
      </w:r>
      <w:r w:rsidR="00BC4D60">
        <w:rPr>
          <w:sz w:val="20"/>
          <w:szCs w:val="20"/>
        </w:rPr>
        <w:t>– HR firms on discipline, evaluation</w:t>
      </w:r>
      <w:r w:rsidR="0001340C">
        <w:rPr>
          <w:sz w:val="20"/>
          <w:szCs w:val="20"/>
        </w:rPr>
        <w:t>s</w:t>
      </w:r>
      <w:r w:rsidR="00BC4D60">
        <w:rPr>
          <w:sz w:val="20"/>
          <w:szCs w:val="20"/>
        </w:rPr>
        <w:t>, accountability, etc.</w:t>
      </w:r>
    </w:p>
    <w:p w:rsidR="00BC4D60" w:rsidRDefault="00BC4D60" w:rsidP="00BC4D60">
      <w:pPr>
        <w:pStyle w:val="ListParagraph"/>
        <w:numPr>
          <w:ilvl w:val="2"/>
          <w:numId w:val="2"/>
        </w:numPr>
        <w:spacing w:after="0"/>
        <w:rPr>
          <w:sz w:val="20"/>
          <w:szCs w:val="20"/>
        </w:rPr>
      </w:pPr>
      <w:r>
        <w:rPr>
          <w:sz w:val="20"/>
          <w:szCs w:val="20"/>
        </w:rPr>
        <w:t>Connie Lobdell to make decision on selection of HR firm</w:t>
      </w:r>
    </w:p>
    <w:p w:rsidR="0001340C" w:rsidRDefault="0001340C" w:rsidP="00C57673">
      <w:pPr>
        <w:pStyle w:val="ListParagraph"/>
        <w:numPr>
          <w:ilvl w:val="1"/>
          <w:numId w:val="2"/>
        </w:numPr>
        <w:spacing w:after="0"/>
        <w:rPr>
          <w:sz w:val="20"/>
          <w:szCs w:val="20"/>
        </w:rPr>
      </w:pPr>
      <w:r>
        <w:rPr>
          <w:sz w:val="20"/>
          <w:szCs w:val="20"/>
        </w:rPr>
        <w:t>Channel Paschall</w:t>
      </w:r>
      <w:r w:rsidR="00CC06D8">
        <w:rPr>
          <w:sz w:val="20"/>
          <w:szCs w:val="20"/>
        </w:rPr>
        <w:t xml:space="preserve"> - Hiring</w:t>
      </w:r>
      <w:r>
        <w:rPr>
          <w:sz w:val="20"/>
          <w:szCs w:val="20"/>
        </w:rPr>
        <w:t>:</w:t>
      </w:r>
    </w:p>
    <w:p w:rsidR="0001340C" w:rsidRDefault="0001340C" w:rsidP="0001340C">
      <w:pPr>
        <w:pStyle w:val="ListParagraph"/>
        <w:numPr>
          <w:ilvl w:val="2"/>
          <w:numId w:val="2"/>
        </w:numPr>
        <w:spacing w:after="0"/>
        <w:rPr>
          <w:sz w:val="20"/>
          <w:szCs w:val="20"/>
        </w:rPr>
      </w:pPr>
      <w:r>
        <w:rPr>
          <w:sz w:val="20"/>
          <w:szCs w:val="20"/>
        </w:rPr>
        <w:t xml:space="preserve">Operations </w:t>
      </w:r>
      <w:r w:rsidR="004B1A13">
        <w:rPr>
          <w:sz w:val="20"/>
          <w:szCs w:val="20"/>
        </w:rPr>
        <w:t>Associate</w:t>
      </w:r>
    </w:p>
    <w:p w:rsidR="00C57673" w:rsidRDefault="0001340C" w:rsidP="0001340C">
      <w:pPr>
        <w:pStyle w:val="ListParagraph"/>
        <w:numPr>
          <w:ilvl w:val="2"/>
          <w:numId w:val="2"/>
        </w:numPr>
        <w:spacing w:after="0"/>
        <w:rPr>
          <w:sz w:val="20"/>
          <w:szCs w:val="20"/>
        </w:rPr>
      </w:pPr>
      <w:r>
        <w:rPr>
          <w:sz w:val="20"/>
          <w:szCs w:val="20"/>
        </w:rPr>
        <w:t>Responsible for Community Engagement and Recruitment</w:t>
      </w:r>
    </w:p>
    <w:p w:rsidR="0001340C" w:rsidRDefault="0001340C" w:rsidP="0001340C">
      <w:pPr>
        <w:pStyle w:val="ListParagraph"/>
        <w:numPr>
          <w:ilvl w:val="1"/>
          <w:numId w:val="2"/>
        </w:numPr>
        <w:spacing w:after="0"/>
        <w:rPr>
          <w:sz w:val="20"/>
          <w:szCs w:val="20"/>
        </w:rPr>
      </w:pPr>
      <w:r>
        <w:rPr>
          <w:sz w:val="20"/>
          <w:szCs w:val="20"/>
        </w:rPr>
        <w:t>Kim Santiago, NYS Charter School Office:</w:t>
      </w:r>
    </w:p>
    <w:p w:rsidR="00C57673" w:rsidRDefault="0001340C" w:rsidP="0001340C">
      <w:pPr>
        <w:pStyle w:val="ListParagraph"/>
        <w:numPr>
          <w:ilvl w:val="2"/>
          <w:numId w:val="2"/>
        </w:numPr>
        <w:spacing w:after="0"/>
        <w:rPr>
          <w:sz w:val="20"/>
          <w:szCs w:val="20"/>
        </w:rPr>
      </w:pPr>
      <w:r>
        <w:rPr>
          <w:sz w:val="20"/>
          <w:szCs w:val="20"/>
        </w:rPr>
        <w:t>CAP - will send communication re</w:t>
      </w:r>
      <w:r w:rsidR="00166390">
        <w:rPr>
          <w:sz w:val="20"/>
          <w:szCs w:val="20"/>
        </w:rPr>
        <w:t>garding any additional information</w:t>
      </w:r>
      <w:r w:rsidR="004B1A13">
        <w:rPr>
          <w:sz w:val="20"/>
          <w:szCs w:val="20"/>
        </w:rPr>
        <w:t xml:space="preserve"> needed</w:t>
      </w:r>
    </w:p>
    <w:p w:rsidR="00C57673" w:rsidRPr="00A75978" w:rsidRDefault="00A75978" w:rsidP="00C57673">
      <w:pPr>
        <w:pStyle w:val="ListParagraph"/>
        <w:numPr>
          <w:ilvl w:val="1"/>
          <w:numId w:val="2"/>
        </w:numPr>
        <w:spacing w:after="0"/>
        <w:rPr>
          <w:sz w:val="20"/>
          <w:szCs w:val="20"/>
        </w:rPr>
      </w:pPr>
      <w:r>
        <w:rPr>
          <w:rFonts w:cstheme="minorHAnsi"/>
          <w:color w:val="202124"/>
          <w:sz w:val="20"/>
          <w:szCs w:val="20"/>
          <w:shd w:val="clear" w:color="auto" w:fill="FFFFFF"/>
        </w:rPr>
        <w:t>Safety issues in school</w:t>
      </w:r>
    </w:p>
    <w:p w:rsidR="00A75978" w:rsidRDefault="00A75978" w:rsidP="00C57673">
      <w:pPr>
        <w:pStyle w:val="ListParagraph"/>
        <w:numPr>
          <w:ilvl w:val="1"/>
          <w:numId w:val="2"/>
        </w:numPr>
        <w:spacing w:after="0"/>
        <w:rPr>
          <w:sz w:val="20"/>
          <w:szCs w:val="20"/>
        </w:rPr>
      </w:pPr>
      <w:r>
        <w:rPr>
          <w:sz w:val="20"/>
          <w:szCs w:val="20"/>
        </w:rPr>
        <w:t>8</w:t>
      </w:r>
      <w:r w:rsidRPr="00A75978">
        <w:rPr>
          <w:sz w:val="20"/>
          <w:szCs w:val="20"/>
          <w:vertAlign w:val="superscript"/>
        </w:rPr>
        <w:t>th</w:t>
      </w:r>
      <w:r>
        <w:rPr>
          <w:sz w:val="20"/>
          <w:szCs w:val="20"/>
        </w:rPr>
        <w:t xml:space="preserve"> graders returned in summer school to do leadership program</w:t>
      </w:r>
    </w:p>
    <w:p w:rsidR="00A75978" w:rsidRDefault="00A75978" w:rsidP="00C57673">
      <w:pPr>
        <w:pStyle w:val="ListParagraph"/>
        <w:numPr>
          <w:ilvl w:val="1"/>
          <w:numId w:val="2"/>
        </w:numPr>
        <w:spacing w:after="0"/>
        <w:rPr>
          <w:sz w:val="20"/>
          <w:szCs w:val="20"/>
        </w:rPr>
      </w:pPr>
      <w:r>
        <w:rPr>
          <w:sz w:val="20"/>
          <w:szCs w:val="20"/>
        </w:rPr>
        <w:lastRenderedPageBreak/>
        <w:t xml:space="preserve">State will be requiring Computer Science Teachers and a dedicated Technology space. </w:t>
      </w:r>
      <w:r w:rsidR="001D033E">
        <w:rPr>
          <w:sz w:val="20"/>
          <w:szCs w:val="20"/>
        </w:rPr>
        <w:t>S</w:t>
      </w:r>
      <w:r>
        <w:rPr>
          <w:sz w:val="20"/>
          <w:szCs w:val="20"/>
        </w:rPr>
        <w:t xml:space="preserve">atellite location </w:t>
      </w:r>
      <w:r w:rsidR="001D033E">
        <w:rPr>
          <w:sz w:val="20"/>
          <w:szCs w:val="20"/>
        </w:rPr>
        <w:t xml:space="preserve">recommended </w:t>
      </w:r>
      <w:r>
        <w:rPr>
          <w:sz w:val="20"/>
          <w:szCs w:val="20"/>
        </w:rPr>
        <w:t xml:space="preserve">in Strategic Plan might be a </w:t>
      </w:r>
      <w:r w:rsidR="001D033E">
        <w:rPr>
          <w:sz w:val="20"/>
          <w:szCs w:val="20"/>
        </w:rPr>
        <w:t>possible location</w:t>
      </w:r>
      <w:r>
        <w:rPr>
          <w:sz w:val="20"/>
          <w:szCs w:val="20"/>
        </w:rPr>
        <w:t xml:space="preserve"> for the dedicated Technology space.</w:t>
      </w:r>
    </w:p>
    <w:p w:rsidR="00A75978" w:rsidRDefault="00A75978" w:rsidP="00C57673">
      <w:pPr>
        <w:pStyle w:val="ListParagraph"/>
        <w:numPr>
          <w:ilvl w:val="1"/>
          <w:numId w:val="2"/>
        </w:numPr>
        <w:spacing w:after="0"/>
        <w:rPr>
          <w:sz w:val="20"/>
          <w:szCs w:val="20"/>
        </w:rPr>
      </w:pPr>
      <w:r>
        <w:rPr>
          <w:sz w:val="20"/>
          <w:szCs w:val="20"/>
        </w:rPr>
        <w:t>10</w:t>
      </w:r>
      <w:r w:rsidRPr="00A75978">
        <w:rPr>
          <w:sz w:val="20"/>
          <w:szCs w:val="20"/>
          <w:vertAlign w:val="superscript"/>
        </w:rPr>
        <w:t>th</w:t>
      </w:r>
      <w:r>
        <w:rPr>
          <w:sz w:val="20"/>
          <w:szCs w:val="20"/>
        </w:rPr>
        <w:t xml:space="preserve"> Year Anniversary –</w:t>
      </w:r>
    </w:p>
    <w:p w:rsidR="00A75978" w:rsidRDefault="00A75978" w:rsidP="00A75978">
      <w:pPr>
        <w:pStyle w:val="ListParagraph"/>
        <w:numPr>
          <w:ilvl w:val="2"/>
          <w:numId w:val="2"/>
        </w:numPr>
        <w:spacing w:after="0"/>
        <w:rPr>
          <w:sz w:val="20"/>
          <w:szCs w:val="20"/>
        </w:rPr>
      </w:pPr>
      <w:r>
        <w:rPr>
          <w:sz w:val="20"/>
          <w:szCs w:val="20"/>
        </w:rPr>
        <w:t>Gala – first week in December 2022</w:t>
      </w:r>
    </w:p>
    <w:p w:rsidR="00A75978" w:rsidRDefault="00A75978" w:rsidP="00A75978">
      <w:pPr>
        <w:pStyle w:val="ListParagraph"/>
        <w:numPr>
          <w:ilvl w:val="2"/>
          <w:numId w:val="2"/>
        </w:numPr>
        <w:spacing w:after="0"/>
        <w:rPr>
          <w:sz w:val="20"/>
          <w:szCs w:val="20"/>
        </w:rPr>
      </w:pPr>
      <w:r>
        <w:rPr>
          <w:sz w:val="20"/>
          <w:szCs w:val="20"/>
        </w:rPr>
        <w:t>New Logo</w:t>
      </w:r>
    </w:p>
    <w:p w:rsidR="00A75978" w:rsidRDefault="00A75978" w:rsidP="00A75978">
      <w:pPr>
        <w:pStyle w:val="ListParagraph"/>
        <w:numPr>
          <w:ilvl w:val="2"/>
          <w:numId w:val="2"/>
        </w:numPr>
        <w:spacing w:after="0"/>
        <w:rPr>
          <w:sz w:val="20"/>
          <w:szCs w:val="20"/>
        </w:rPr>
      </w:pPr>
      <w:r>
        <w:rPr>
          <w:sz w:val="20"/>
          <w:szCs w:val="20"/>
        </w:rPr>
        <w:t>Website – new/updated</w:t>
      </w:r>
    </w:p>
    <w:p w:rsidR="00A75978" w:rsidRDefault="006D0BF6" w:rsidP="00A75978">
      <w:pPr>
        <w:pStyle w:val="ListParagraph"/>
        <w:numPr>
          <w:ilvl w:val="2"/>
          <w:numId w:val="2"/>
        </w:numPr>
        <w:spacing w:after="0"/>
        <w:rPr>
          <w:sz w:val="20"/>
          <w:szCs w:val="20"/>
        </w:rPr>
      </w:pPr>
      <w:r>
        <w:rPr>
          <w:sz w:val="20"/>
          <w:szCs w:val="20"/>
        </w:rPr>
        <w:t>B</w:t>
      </w:r>
      <w:r w:rsidR="00A75978">
        <w:rPr>
          <w:sz w:val="20"/>
          <w:szCs w:val="20"/>
        </w:rPr>
        <w:t>r</w:t>
      </w:r>
      <w:r w:rsidR="004B1A13">
        <w:rPr>
          <w:sz w:val="20"/>
          <w:szCs w:val="20"/>
        </w:rPr>
        <w:t>ing</w:t>
      </w:r>
      <w:r w:rsidR="00A75978">
        <w:rPr>
          <w:sz w:val="20"/>
          <w:szCs w:val="20"/>
        </w:rPr>
        <w:t xml:space="preserve"> in </w:t>
      </w:r>
      <w:r>
        <w:rPr>
          <w:sz w:val="20"/>
          <w:szCs w:val="20"/>
        </w:rPr>
        <w:t xml:space="preserve">Juliet </w:t>
      </w:r>
      <w:bookmarkStart w:id="1" w:name="_GoBack"/>
      <w:bookmarkEnd w:id="1"/>
      <w:r w:rsidR="00A75978">
        <w:rPr>
          <w:sz w:val="20"/>
          <w:szCs w:val="20"/>
        </w:rPr>
        <w:t>to oversee fundraising, etc.</w:t>
      </w:r>
    </w:p>
    <w:p w:rsidR="00A75978" w:rsidRPr="00A75978" w:rsidRDefault="00A75978" w:rsidP="00A75978">
      <w:pPr>
        <w:pStyle w:val="ListParagraph"/>
        <w:numPr>
          <w:ilvl w:val="1"/>
          <w:numId w:val="2"/>
        </w:numPr>
        <w:spacing w:after="0"/>
        <w:rPr>
          <w:sz w:val="20"/>
          <w:szCs w:val="20"/>
        </w:rPr>
      </w:pPr>
      <w:r>
        <w:rPr>
          <w:sz w:val="20"/>
          <w:szCs w:val="20"/>
        </w:rPr>
        <w:t>Parent Meetings – possible to take place on Saturdays</w:t>
      </w:r>
    </w:p>
    <w:p w:rsidR="00CC2585" w:rsidRDefault="00CC2585" w:rsidP="00C57673">
      <w:pPr>
        <w:spacing w:after="0"/>
        <w:rPr>
          <w:b/>
          <w:sz w:val="20"/>
          <w:szCs w:val="20"/>
          <w:u w:val="single"/>
        </w:rPr>
      </w:pPr>
    </w:p>
    <w:p w:rsidR="00C57673" w:rsidRPr="00515FED" w:rsidRDefault="00C57673" w:rsidP="00C57673">
      <w:pPr>
        <w:spacing w:after="0"/>
        <w:rPr>
          <w:b/>
          <w:sz w:val="20"/>
          <w:szCs w:val="20"/>
          <w:u w:val="single"/>
        </w:rPr>
      </w:pPr>
      <w:r w:rsidRPr="00515FED">
        <w:rPr>
          <w:b/>
          <w:sz w:val="20"/>
          <w:szCs w:val="20"/>
          <w:u w:val="single"/>
        </w:rPr>
        <w:t>Board Motions and Approvals</w:t>
      </w:r>
    </w:p>
    <w:p w:rsidR="00C57673" w:rsidRDefault="00C57673" w:rsidP="00C57673">
      <w:pPr>
        <w:pStyle w:val="ListParagraph"/>
        <w:numPr>
          <w:ilvl w:val="0"/>
          <w:numId w:val="3"/>
        </w:numPr>
        <w:spacing w:after="0"/>
        <w:rPr>
          <w:sz w:val="20"/>
          <w:szCs w:val="20"/>
        </w:rPr>
      </w:pPr>
      <w:r>
        <w:rPr>
          <w:sz w:val="20"/>
          <w:szCs w:val="20"/>
        </w:rPr>
        <w:t xml:space="preserve">Motion to approve </w:t>
      </w:r>
      <w:r w:rsidR="00F40507">
        <w:rPr>
          <w:sz w:val="20"/>
          <w:szCs w:val="20"/>
        </w:rPr>
        <w:t>June 13</w:t>
      </w:r>
      <w:r w:rsidR="00F40507" w:rsidRPr="00F40507">
        <w:rPr>
          <w:sz w:val="20"/>
          <w:szCs w:val="20"/>
          <w:vertAlign w:val="superscript"/>
        </w:rPr>
        <w:t>th</w:t>
      </w:r>
      <w:r w:rsidR="00F40507">
        <w:rPr>
          <w:sz w:val="20"/>
          <w:szCs w:val="20"/>
        </w:rPr>
        <w:t xml:space="preserve">, </w:t>
      </w:r>
      <w:r>
        <w:rPr>
          <w:sz w:val="20"/>
          <w:szCs w:val="20"/>
        </w:rPr>
        <w:t xml:space="preserve">2022 minutes made by </w:t>
      </w:r>
      <w:r w:rsidR="00F40507">
        <w:rPr>
          <w:sz w:val="20"/>
          <w:szCs w:val="20"/>
        </w:rPr>
        <w:t>Natalie Thompson</w:t>
      </w:r>
      <w:r>
        <w:rPr>
          <w:sz w:val="20"/>
          <w:szCs w:val="20"/>
        </w:rPr>
        <w:t xml:space="preserve"> and seconded by </w:t>
      </w:r>
      <w:r w:rsidR="00F40507">
        <w:rPr>
          <w:sz w:val="20"/>
          <w:szCs w:val="20"/>
        </w:rPr>
        <w:t>Karen Bhatia</w:t>
      </w:r>
      <w:r>
        <w:rPr>
          <w:sz w:val="20"/>
          <w:szCs w:val="20"/>
        </w:rPr>
        <w:t xml:space="preserve"> - </w:t>
      </w:r>
      <w:r w:rsidRPr="004D021C">
        <w:rPr>
          <w:sz w:val="20"/>
          <w:szCs w:val="20"/>
        </w:rPr>
        <w:t>Board reviewed and unanimously approved.</w:t>
      </w:r>
    </w:p>
    <w:p w:rsidR="00C57673" w:rsidRDefault="00C57673" w:rsidP="00C57673">
      <w:pPr>
        <w:pStyle w:val="Default"/>
        <w:numPr>
          <w:ilvl w:val="0"/>
          <w:numId w:val="3"/>
        </w:numPr>
        <w:rPr>
          <w:rFonts w:ascii="Calibri" w:hAnsi="Calibri" w:cs="Calibri"/>
          <w:sz w:val="20"/>
          <w:szCs w:val="20"/>
        </w:rPr>
      </w:pPr>
      <w:r>
        <w:rPr>
          <w:rFonts w:ascii="Calibri" w:hAnsi="Calibri" w:cs="Calibri"/>
          <w:sz w:val="20"/>
          <w:szCs w:val="20"/>
        </w:rPr>
        <w:t xml:space="preserve">Motion to approve </w:t>
      </w:r>
      <w:r w:rsidRPr="00525E35">
        <w:rPr>
          <w:rFonts w:asciiTheme="minorHAnsi" w:hAnsiTheme="minorHAnsi" w:cstheme="minorHAnsi"/>
          <w:sz w:val="20"/>
          <w:szCs w:val="20"/>
        </w:rPr>
        <w:t xml:space="preserve">hiring of </w:t>
      </w:r>
      <w:r w:rsidR="00F40507">
        <w:rPr>
          <w:rFonts w:asciiTheme="minorHAnsi" w:hAnsiTheme="minorHAnsi" w:cstheme="minorHAnsi"/>
          <w:sz w:val="20"/>
          <w:szCs w:val="20"/>
        </w:rPr>
        <w:t>Channel Paschall</w:t>
      </w:r>
      <w:r w:rsidRPr="00525E35">
        <w:rPr>
          <w:rFonts w:asciiTheme="minorHAnsi" w:hAnsiTheme="minorHAnsi" w:cstheme="minorHAnsi"/>
          <w:sz w:val="20"/>
          <w:szCs w:val="20"/>
        </w:rPr>
        <w:t xml:space="preserve"> made</w:t>
      </w:r>
      <w:r>
        <w:rPr>
          <w:rFonts w:ascii="Calibri" w:hAnsi="Calibri" w:cs="Calibri"/>
          <w:sz w:val="20"/>
          <w:szCs w:val="20"/>
        </w:rPr>
        <w:t xml:space="preserve"> by </w:t>
      </w:r>
      <w:r w:rsidR="00F40507">
        <w:rPr>
          <w:rFonts w:ascii="Calibri" w:hAnsi="Calibri" w:cs="Calibri"/>
          <w:sz w:val="20"/>
          <w:szCs w:val="20"/>
        </w:rPr>
        <w:t>Francesca Weindling</w:t>
      </w:r>
      <w:r>
        <w:rPr>
          <w:rFonts w:ascii="Calibri" w:hAnsi="Calibri" w:cs="Calibri"/>
          <w:sz w:val="20"/>
          <w:szCs w:val="20"/>
        </w:rPr>
        <w:t xml:space="preserve"> and seconded by Jason Caldwell - Board reviewed and unanimously approved. </w:t>
      </w:r>
    </w:p>
    <w:p w:rsidR="00C57673" w:rsidRDefault="00C57673" w:rsidP="00C57673">
      <w:pPr>
        <w:pStyle w:val="ListParagraph"/>
        <w:numPr>
          <w:ilvl w:val="0"/>
          <w:numId w:val="3"/>
        </w:numPr>
        <w:spacing w:after="0"/>
        <w:rPr>
          <w:sz w:val="20"/>
          <w:szCs w:val="20"/>
        </w:rPr>
      </w:pPr>
      <w:r>
        <w:rPr>
          <w:sz w:val="20"/>
          <w:szCs w:val="20"/>
        </w:rPr>
        <w:t xml:space="preserve">Motion to approve </w:t>
      </w:r>
      <w:r w:rsidR="00F40507">
        <w:rPr>
          <w:sz w:val="20"/>
          <w:szCs w:val="20"/>
        </w:rPr>
        <w:t>Connie Lobdell</w:t>
      </w:r>
      <w:r w:rsidR="00CC2585">
        <w:rPr>
          <w:sz w:val="20"/>
          <w:szCs w:val="20"/>
        </w:rPr>
        <w:t xml:space="preserve"> to proceed on decision of selection of</w:t>
      </w:r>
      <w:r w:rsidR="00DD0B5D">
        <w:rPr>
          <w:sz w:val="20"/>
          <w:szCs w:val="20"/>
        </w:rPr>
        <w:t xml:space="preserve"> a</w:t>
      </w:r>
      <w:r w:rsidR="00CC2585">
        <w:rPr>
          <w:sz w:val="20"/>
          <w:szCs w:val="20"/>
        </w:rPr>
        <w:t xml:space="preserve"> Human Resources (HR)</w:t>
      </w:r>
      <w:r w:rsidR="00DD0B5D">
        <w:rPr>
          <w:sz w:val="20"/>
          <w:szCs w:val="20"/>
        </w:rPr>
        <w:t xml:space="preserve"> firm</w:t>
      </w:r>
      <w:r w:rsidR="00CC2585">
        <w:rPr>
          <w:sz w:val="20"/>
          <w:szCs w:val="20"/>
        </w:rPr>
        <w:t xml:space="preserve"> </w:t>
      </w:r>
      <w:r>
        <w:rPr>
          <w:sz w:val="20"/>
          <w:szCs w:val="20"/>
        </w:rPr>
        <w:t xml:space="preserve">made by </w:t>
      </w:r>
      <w:r w:rsidR="00CC2585">
        <w:rPr>
          <w:sz w:val="20"/>
          <w:szCs w:val="20"/>
        </w:rPr>
        <w:t>Natalie Thompson</w:t>
      </w:r>
      <w:r>
        <w:rPr>
          <w:sz w:val="20"/>
          <w:szCs w:val="20"/>
        </w:rPr>
        <w:t xml:space="preserve"> and seconded by Jason Caldwell – Board reviewed and unanimously approved.</w:t>
      </w:r>
    </w:p>
    <w:p w:rsidR="00CC2585" w:rsidRDefault="00CC2585" w:rsidP="00C57673">
      <w:pPr>
        <w:spacing w:after="0"/>
        <w:rPr>
          <w:b/>
          <w:sz w:val="20"/>
          <w:szCs w:val="20"/>
          <w:u w:val="single"/>
        </w:rPr>
      </w:pPr>
    </w:p>
    <w:p w:rsidR="00C57673" w:rsidRPr="004D021C" w:rsidRDefault="00C57673" w:rsidP="00C57673">
      <w:pPr>
        <w:spacing w:after="0"/>
        <w:rPr>
          <w:b/>
          <w:sz w:val="20"/>
          <w:szCs w:val="20"/>
          <w:u w:val="single"/>
        </w:rPr>
      </w:pPr>
      <w:r w:rsidRPr="004D021C">
        <w:rPr>
          <w:b/>
          <w:sz w:val="20"/>
          <w:szCs w:val="20"/>
          <w:u w:val="single"/>
        </w:rPr>
        <w:t>Adjournment</w:t>
      </w:r>
    </w:p>
    <w:p w:rsidR="00C57673" w:rsidRDefault="00C57673" w:rsidP="00C57673">
      <w:pPr>
        <w:spacing w:after="0"/>
        <w:rPr>
          <w:sz w:val="20"/>
          <w:szCs w:val="20"/>
        </w:rPr>
      </w:pPr>
      <w:r>
        <w:rPr>
          <w:sz w:val="20"/>
          <w:szCs w:val="20"/>
        </w:rPr>
        <w:t xml:space="preserve">There being no further business to come before the Board, the meeting was adjourned at </w:t>
      </w:r>
      <w:r w:rsidR="00F40507">
        <w:rPr>
          <w:sz w:val="20"/>
          <w:szCs w:val="20"/>
        </w:rPr>
        <w:t>6:25</w:t>
      </w:r>
      <w:r>
        <w:rPr>
          <w:sz w:val="20"/>
          <w:szCs w:val="20"/>
        </w:rPr>
        <w:t xml:space="preserve"> p.m.</w:t>
      </w:r>
    </w:p>
    <w:p w:rsidR="00C57673" w:rsidRDefault="00C57673" w:rsidP="00C57673">
      <w:pPr>
        <w:spacing w:after="0"/>
        <w:rPr>
          <w:sz w:val="20"/>
          <w:szCs w:val="20"/>
        </w:rPr>
      </w:pPr>
    </w:p>
    <w:p w:rsidR="00C57673" w:rsidRDefault="00C57673" w:rsidP="00C57673">
      <w:pPr>
        <w:spacing w:after="0"/>
        <w:rPr>
          <w:sz w:val="20"/>
          <w:szCs w:val="20"/>
        </w:rPr>
      </w:pPr>
      <w:r>
        <w:rPr>
          <w:sz w:val="20"/>
          <w:szCs w:val="20"/>
        </w:rPr>
        <w:t>Respectfully submitted,</w:t>
      </w:r>
    </w:p>
    <w:p w:rsidR="00C57673" w:rsidRDefault="00C57673" w:rsidP="00C57673">
      <w:pPr>
        <w:spacing w:after="0"/>
        <w:rPr>
          <w:sz w:val="20"/>
          <w:szCs w:val="20"/>
        </w:rPr>
      </w:pPr>
      <w:r>
        <w:rPr>
          <w:sz w:val="20"/>
          <w:szCs w:val="20"/>
        </w:rPr>
        <w:t>Sandra Lugo, Secretary</w:t>
      </w:r>
    </w:p>
    <w:p w:rsidR="00C57673" w:rsidRDefault="00C57673" w:rsidP="00C57673">
      <w:pPr>
        <w:spacing w:after="0"/>
        <w:rPr>
          <w:sz w:val="20"/>
          <w:szCs w:val="20"/>
        </w:rPr>
      </w:pPr>
    </w:p>
    <w:p w:rsidR="00C57673" w:rsidRDefault="00C57673" w:rsidP="00C57673">
      <w:pPr>
        <w:spacing w:after="0"/>
        <w:rPr>
          <w:sz w:val="20"/>
          <w:szCs w:val="20"/>
        </w:rPr>
      </w:pPr>
      <w:r>
        <w:rPr>
          <w:sz w:val="20"/>
          <w:szCs w:val="20"/>
        </w:rPr>
        <w:t>APPROVED:</w:t>
      </w:r>
    </w:p>
    <w:p w:rsidR="00C57673" w:rsidRDefault="00C57673" w:rsidP="00C57673">
      <w:pPr>
        <w:spacing w:after="0"/>
        <w:rPr>
          <w:sz w:val="20"/>
          <w:szCs w:val="20"/>
          <w:u w:val="single"/>
        </w:rPr>
      </w:pPr>
      <w:r w:rsidRPr="004D021C">
        <w:rPr>
          <w:sz w:val="20"/>
          <w:szCs w:val="20"/>
          <w:u w:val="single"/>
        </w:rPr>
        <w:t xml:space="preserve">Sandra Lugo </w:t>
      </w:r>
    </w:p>
    <w:p w:rsidR="00C57673" w:rsidRDefault="00C57673" w:rsidP="00C57673">
      <w:pPr>
        <w:spacing w:after="0"/>
        <w:rPr>
          <w:sz w:val="20"/>
          <w:szCs w:val="20"/>
        </w:rPr>
      </w:pPr>
      <w:r w:rsidRPr="004D021C">
        <w:rPr>
          <w:sz w:val="20"/>
          <w:szCs w:val="20"/>
        </w:rPr>
        <w:t>Name</w:t>
      </w:r>
    </w:p>
    <w:p w:rsidR="00C57673" w:rsidRDefault="00C57673" w:rsidP="00C57673">
      <w:pPr>
        <w:spacing w:after="0"/>
        <w:rPr>
          <w:sz w:val="20"/>
          <w:szCs w:val="20"/>
        </w:rPr>
      </w:pPr>
    </w:p>
    <w:p w:rsidR="00C57673" w:rsidRPr="00B74C8E" w:rsidRDefault="00C57673" w:rsidP="00C57673">
      <w:pPr>
        <w:spacing w:after="0"/>
        <w:rPr>
          <w:sz w:val="20"/>
          <w:szCs w:val="20"/>
          <w:u w:val="single"/>
        </w:rPr>
      </w:pPr>
      <w:r w:rsidRPr="00B74C8E">
        <w:rPr>
          <w:noProof/>
          <w:u w:val="single"/>
        </w:rPr>
        <w:drawing>
          <wp:inline distT="0" distB="0" distL="0" distR="0" wp14:anchorId="611312D8" wp14:editId="33C6C0BC">
            <wp:extent cx="981058" cy="301276"/>
            <wp:effectExtent l="0" t="0" r="0" b="3810"/>
            <wp:docPr id="1" name="Picture 1" descr="C:\Users\Sandra Lugo\Documents\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Lugo\Documents\Scan0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439" t="15618" r="61859" b="78788"/>
                    <a:stretch/>
                  </pic:blipFill>
                  <pic:spPr bwMode="auto">
                    <a:xfrm>
                      <a:off x="0" y="0"/>
                      <a:ext cx="1034705" cy="317751"/>
                    </a:xfrm>
                    <a:prstGeom prst="rect">
                      <a:avLst/>
                    </a:prstGeom>
                    <a:noFill/>
                    <a:ln>
                      <a:noFill/>
                    </a:ln>
                    <a:extLst>
                      <a:ext uri="{53640926-AAD7-44D8-BBD7-CCE9431645EC}">
                        <a14:shadowObscured xmlns:a14="http://schemas.microsoft.com/office/drawing/2010/main"/>
                      </a:ext>
                    </a:extLst>
                  </pic:spPr>
                </pic:pic>
              </a:graphicData>
            </a:graphic>
          </wp:inline>
        </w:drawing>
      </w:r>
      <w:r>
        <w:rPr>
          <w:sz w:val="20"/>
          <w:szCs w:val="20"/>
        </w:rPr>
        <w:tab/>
      </w:r>
      <w:r>
        <w:rPr>
          <w:sz w:val="20"/>
          <w:szCs w:val="20"/>
        </w:rPr>
        <w:tab/>
      </w:r>
      <w:r w:rsidR="00F40507">
        <w:rPr>
          <w:sz w:val="20"/>
          <w:szCs w:val="20"/>
          <w:u w:val="single"/>
        </w:rPr>
        <w:t>August 11</w:t>
      </w:r>
      <w:r w:rsidR="00F40507" w:rsidRPr="00F40507">
        <w:rPr>
          <w:sz w:val="20"/>
          <w:szCs w:val="20"/>
          <w:u w:val="single"/>
          <w:vertAlign w:val="superscript"/>
        </w:rPr>
        <w:t>th</w:t>
      </w:r>
      <w:r>
        <w:rPr>
          <w:sz w:val="20"/>
          <w:szCs w:val="20"/>
          <w:u w:val="single"/>
        </w:rPr>
        <w:t>, 2022</w:t>
      </w:r>
    </w:p>
    <w:p w:rsidR="00C57673" w:rsidRPr="00F81BF6" w:rsidRDefault="00C57673" w:rsidP="00C57673">
      <w:pPr>
        <w:spacing w:after="0"/>
        <w:rPr>
          <w:sz w:val="20"/>
          <w:szCs w:val="20"/>
        </w:rPr>
      </w:pPr>
      <w:r w:rsidRPr="004D021C">
        <w:rPr>
          <w:sz w:val="20"/>
          <w:szCs w:val="20"/>
        </w:rPr>
        <w:t>Signature</w:t>
      </w:r>
      <w:r>
        <w:rPr>
          <w:sz w:val="20"/>
          <w:szCs w:val="20"/>
        </w:rPr>
        <w:tab/>
      </w:r>
      <w:r>
        <w:rPr>
          <w:sz w:val="20"/>
          <w:szCs w:val="20"/>
        </w:rPr>
        <w:tab/>
      </w:r>
      <w:r>
        <w:rPr>
          <w:sz w:val="20"/>
          <w:szCs w:val="20"/>
        </w:rPr>
        <w:tab/>
        <w:t>Date</w:t>
      </w:r>
    </w:p>
    <w:p w:rsidR="00C57673" w:rsidRDefault="00C57673" w:rsidP="00C57673">
      <w:pPr>
        <w:spacing w:after="0"/>
        <w:rPr>
          <w:color w:val="000000"/>
          <w:sz w:val="20"/>
          <w:szCs w:val="20"/>
        </w:rPr>
      </w:pPr>
      <w:bookmarkStart w:id="2" w:name="bookmark=id.30j0zll" w:colFirst="0" w:colLast="0"/>
      <w:bookmarkStart w:id="3" w:name="bookmark=id.1fob9te" w:colFirst="0" w:colLast="0"/>
      <w:bookmarkStart w:id="4" w:name="bookmark=id.2et92p0" w:colFirst="0" w:colLast="0"/>
      <w:bookmarkStart w:id="5" w:name="bookmark=id.3znysh7" w:colFirst="0" w:colLast="0"/>
      <w:bookmarkStart w:id="6" w:name="bookmark=id.tyjcwt" w:colFirst="0" w:colLast="0"/>
      <w:bookmarkEnd w:id="2"/>
      <w:bookmarkEnd w:id="3"/>
      <w:bookmarkEnd w:id="4"/>
      <w:bookmarkEnd w:id="5"/>
      <w:bookmarkEnd w:id="6"/>
    </w:p>
    <w:p w:rsidR="00C57673" w:rsidRDefault="00C57673" w:rsidP="00C57673">
      <w:pPr>
        <w:spacing w:after="0"/>
      </w:pPr>
      <w:bookmarkStart w:id="7" w:name="bookmark=id.3dy6vkm" w:colFirst="0" w:colLast="0"/>
      <w:bookmarkEnd w:id="7"/>
      <w:r>
        <w:rPr>
          <w:rFonts w:ascii="Calibri" w:hAnsi="Calibri" w:cs="Calibri"/>
          <w:i/>
          <w:iCs/>
          <w:color w:val="000000"/>
          <w:sz w:val="20"/>
          <w:szCs w:val="20"/>
        </w:rPr>
        <w:t xml:space="preserve">All trustee meetings for Mott Hall Charter School are open meetings subject to the NYS open meetings law.  While we encourage public participation and provide a designated time for public comment, individuals are limited to two minutes total of public comment each, unless the Board </w:t>
      </w:r>
      <w:r w:rsidR="004B1A13">
        <w:rPr>
          <w:rFonts w:ascii="Calibri" w:hAnsi="Calibri" w:cs="Calibri"/>
          <w:i/>
          <w:iCs/>
          <w:color w:val="000000"/>
          <w:sz w:val="20"/>
          <w:szCs w:val="20"/>
        </w:rPr>
        <w:t>asks</w:t>
      </w:r>
      <w:r>
        <w:rPr>
          <w:rFonts w:ascii="Calibri" w:hAnsi="Calibri" w:cs="Calibri"/>
          <w:i/>
          <w:iCs/>
          <w:color w:val="000000"/>
          <w:sz w:val="20"/>
          <w:szCs w:val="20"/>
        </w:rPr>
        <w:t xml:space="preserve"> for additional feedback.  All trustees and members of the public must abide by norms around professionalism and civility in their comments. Complaints against a specific employee or public comments that may reveal confidential information will, consistent with the open meetings law, be handled through our dispute resolution process or may be heard in executive session.</w:t>
      </w:r>
    </w:p>
    <w:p w:rsidR="00C57673" w:rsidRDefault="00C57673" w:rsidP="00C57673"/>
    <w:p w:rsidR="00C57673" w:rsidRDefault="00C57673" w:rsidP="00C57673">
      <w:pPr>
        <w:spacing w:after="0"/>
      </w:pPr>
    </w:p>
    <w:p w:rsidR="00C57673" w:rsidRDefault="00C57673" w:rsidP="00C57673">
      <w:pPr>
        <w:spacing w:after="0"/>
      </w:pPr>
    </w:p>
    <w:p w:rsidR="00EC3C54" w:rsidRDefault="00EC3C54" w:rsidP="00C57673">
      <w:pPr>
        <w:spacing w:after="0"/>
      </w:pPr>
    </w:p>
    <w:sectPr w:rsidR="00EC3C54" w:rsidSect="00C57673">
      <w:headerReference w:type="even" r:id="rId7"/>
      <w:headerReference w:type="default" r:id="rId8"/>
      <w:footerReference w:type="even" r:id="rId9"/>
      <w:footerReference w:type="default" r:id="rId10"/>
      <w:headerReference w:type="first" r:id="rId11"/>
      <w:footerReference w:type="first" r:id="rId12"/>
      <w:pgSz w:w="12240" w:h="15840" w:code="1"/>
      <w:pgMar w:top="432" w:right="720" w:bottom="432"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673" w:rsidRDefault="00C5767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673" w:rsidRDefault="00C57673">
    <w:pPr>
      <w:pBdr>
        <w:top w:val="nil"/>
        <w:left w:val="nil"/>
        <w:bottom w:val="nil"/>
        <w:right w:val="nil"/>
        <w:between w:val="nil"/>
      </w:pBdr>
      <w:tabs>
        <w:tab w:val="center" w:pos="4320"/>
        <w:tab w:val="right" w:pos="8640"/>
      </w:tabs>
      <w:rPr>
        <w:color w:val="000000"/>
      </w:rPr>
    </w:pPr>
  </w:p>
  <w:p w:rsidR="00C57673" w:rsidRDefault="00C57673">
    <w:pPr>
      <w:pBdr>
        <w:top w:val="nil"/>
        <w:left w:val="nil"/>
        <w:bottom w:val="nil"/>
        <w:right w:val="nil"/>
        <w:between w:val="nil"/>
      </w:pBdr>
      <w:tabs>
        <w:tab w:val="center" w:pos="4320"/>
        <w:tab w:val="right" w:pos="8640"/>
      </w:tabs>
      <w:spacing w:after="720"/>
      <w:jc w:val="center"/>
      <w:rPr>
        <w:color w:val="000000"/>
      </w:rPr>
    </w:pPr>
    <w:r>
      <w:rPr>
        <w:rFonts w:ascii="Times New Roman" w:eastAsia="Times New Roman" w:hAnsi="Times New Roman" w:cs="Times New Roman"/>
        <w:b/>
        <w:color w:val="000000"/>
      </w:rPr>
      <w:t>1260 Franklin Avenue, Bronx, N.Y. 10456   Phone: 718-991-9139 Fax: 718-991-9150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673" w:rsidRDefault="00C57673">
    <w:pPr>
      <w:pBdr>
        <w:top w:val="nil"/>
        <w:left w:val="nil"/>
        <w:bottom w:val="nil"/>
        <w:right w:val="nil"/>
        <w:between w:val="nil"/>
      </w:pBdr>
      <w:tabs>
        <w:tab w:val="center" w:pos="4320"/>
        <w:tab w:val="right" w:pos="864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673" w:rsidRDefault="00C5767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673" w:rsidRDefault="00C5767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673" w:rsidRDefault="00C5767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818"/>
    <w:multiLevelType w:val="hybridMultilevel"/>
    <w:tmpl w:val="9980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C1B2B"/>
    <w:multiLevelType w:val="hybridMultilevel"/>
    <w:tmpl w:val="5C105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7452A"/>
    <w:multiLevelType w:val="hybridMultilevel"/>
    <w:tmpl w:val="2EC6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1350C"/>
    <w:multiLevelType w:val="hybridMultilevel"/>
    <w:tmpl w:val="E9481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73"/>
    <w:rsid w:val="0001340C"/>
    <w:rsid w:val="00166390"/>
    <w:rsid w:val="001D033E"/>
    <w:rsid w:val="00205379"/>
    <w:rsid w:val="003A79FD"/>
    <w:rsid w:val="004B1A13"/>
    <w:rsid w:val="006D0BF6"/>
    <w:rsid w:val="0089355D"/>
    <w:rsid w:val="00A75978"/>
    <w:rsid w:val="00AC4A83"/>
    <w:rsid w:val="00BC4D60"/>
    <w:rsid w:val="00C57673"/>
    <w:rsid w:val="00CC06D8"/>
    <w:rsid w:val="00CC2585"/>
    <w:rsid w:val="00DD0B5D"/>
    <w:rsid w:val="00EC3C54"/>
    <w:rsid w:val="00F03B1E"/>
    <w:rsid w:val="00F4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5A73"/>
  <w15:chartTrackingRefBased/>
  <w15:docId w15:val="{897CB549-7F80-401B-A962-66FA1929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673"/>
    <w:pPr>
      <w:ind w:left="720"/>
      <w:contextualSpacing/>
    </w:pPr>
  </w:style>
  <w:style w:type="paragraph" w:customStyle="1" w:styleId="Default">
    <w:name w:val="Default"/>
    <w:rsid w:val="00C576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4895</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Lugo</dc:creator>
  <cp:keywords/>
  <dc:description/>
  <cp:lastModifiedBy>Sandra Lugo</cp:lastModifiedBy>
  <cp:revision>7</cp:revision>
  <dcterms:created xsi:type="dcterms:W3CDTF">2022-07-20T16:26:00Z</dcterms:created>
  <dcterms:modified xsi:type="dcterms:W3CDTF">2022-07-24T02:02:00Z</dcterms:modified>
</cp:coreProperties>
</file>